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8E" w:rsidRPr="00B52290" w:rsidRDefault="008C6055" w:rsidP="001E2B8E">
      <w:pPr>
        <w:tabs>
          <w:tab w:val="left" w:pos="2552"/>
        </w:tabs>
        <w:jc w:val="right"/>
        <w:rPr>
          <w:rFonts w:ascii="Century Gothic" w:hAnsi="Century Gothic"/>
          <w:szCs w:val="20"/>
          <w:lang w:val="nl-BE"/>
        </w:rPr>
      </w:pPr>
      <w:bookmarkStart w:id="0" w:name="_GoBack"/>
      <w:bookmarkEnd w:id="0"/>
      <w:r w:rsidRPr="00B52290">
        <w:rPr>
          <w:rFonts w:ascii="Century Gothic" w:hAnsi="Century Gothic"/>
          <w:szCs w:val="20"/>
          <w:lang w:val="nl-BE"/>
        </w:rPr>
        <w:t>Dienst klinische psychologie</w:t>
      </w:r>
    </w:p>
    <w:p w:rsidR="00300756" w:rsidRP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</w:p>
    <w:p w:rsidR="001E2B8E" w:rsidRP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 w:rsidRPr="001E2B8E">
        <w:rPr>
          <w:rFonts w:ascii="Century Gothic" w:hAnsi="Century Gothic"/>
          <w:sz w:val="18"/>
          <w:lang w:val="nl-BE"/>
        </w:rPr>
        <w:t>Johan Billen</w:t>
      </w:r>
    </w:p>
    <w:p w:rsidR="001E2B8E" w:rsidRP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 w:rsidRPr="001E2B8E">
        <w:rPr>
          <w:rFonts w:ascii="Century Gothic" w:hAnsi="Century Gothic"/>
          <w:sz w:val="18"/>
          <w:lang w:val="nl-BE"/>
        </w:rPr>
        <w:t>Psycholoog</w:t>
      </w:r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 w:rsidRPr="001E2B8E">
        <w:rPr>
          <w:rFonts w:ascii="Century Gothic" w:hAnsi="Century Gothic"/>
          <w:sz w:val="18"/>
          <w:lang w:val="nl-BE"/>
        </w:rPr>
        <w:t>051/33 42 69</w:t>
      </w:r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hyperlink r:id="rId12" w:history="1">
        <w:r w:rsidRPr="00947F2D">
          <w:rPr>
            <w:rStyle w:val="Hyperlink"/>
            <w:rFonts w:ascii="Century Gothic" w:hAnsi="Century Gothic"/>
            <w:sz w:val="18"/>
            <w:lang w:val="nl-BE"/>
          </w:rPr>
          <w:t>johan.billen@sjki.be</w:t>
        </w:r>
      </w:hyperlink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>Ilke Corneillie</w:t>
      </w:r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>Psychologe</w:t>
      </w:r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>051/33 42 32</w:t>
      </w:r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hyperlink r:id="rId13" w:history="1">
        <w:r w:rsidRPr="00947F2D">
          <w:rPr>
            <w:rStyle w:val="Hyperlink"/>
            <w:rFonts w:ascii="Century Gothic" w:hAnsi="Century Gothic"/>
            <w:sz w:val="18"/>
            <w:lang w:val="nl-BE"/>
          </w:rPr>
          <w:t>ilke.corneillie@sjki.be</w:t>
        </w:r>
      </w:hyperlink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  <w:t xml:space="preserve">     Jenny Vercauteren</w:t>
      </w:r>
    </w:p>
    <w:p w:rsidR="001E2B8E" w:rsidRDefault="008C6055" w:rsidP="00300756">
      <w:pPr>
        <w:tabs>
          <w:tab w:val="left" w:pos="2552"/>
        </w:tabs>
        <w:jc w:val="both"/>
        <w:rPr>
          <w:rFonts w:ascii="Century Gothic" w:hAnsi="Century Gothic"/>
          <w:sz w:val="18"/>
          <w:lang w:val="nl-BE"/>
        </w:rPr>
      </w:pPr>
      <w:r w:rsidRPr="00300756">
        <w:rPr>
          <w:rFonts w:ascii="Century Gothic" w:hAnsi="Century Gothic"/>
          <w:b/>
          <w:szCs w:val="20"/>
          <w:lang w:val="nl-BE"/>
        </w:rPr>
        <w:t>Geïnformeerde toestemming</w:t>
      </w:r>
      <w:r w:rsidRPr="00300756">
        <w:rPr>
          <w:rFonts w:ascii="Century Gothic" w:hAnsi="Century Gothic"/>
          <w:b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 xml:space="preserve">        </w:t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  <w:t xml:space="preserve">        Neuropsychologe</w:t>
      </w:r>
    </w:p>
    <w:p w:rsidR="001E2B8E" w:rsidRDefault="008C6055" w:rsidP="001E2B8E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>051/33 42 39</w:t>
      </w:r>
    </w:p>
    <w:p w:rsidR="001E2B8E" w:rsidRDefault="008C6055" w:rsidP="006428FD">
      <w:pPr>
        <w:tabs>
          <w:tab w:val="left" w:pos="2552"/>
        </w:tabs>
        <w:jc w:val="both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b/>
          <w:szCs w:val="20"/>
          <w:lang w:val="nl-BE"/>
        </w:rPr>
        <w:tab/>
      </w:r>
      <w:r>
        <w:rPr>
          <w:rFonts w:ascii="Century Gothic" w:hAnsi="Century Gothic"/>
          <w:b/>
          <w:szCs w:val="20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  <w:t xml:space="preserve">       </w:t>
      </w:r>
      <w:hyperlink r:id="rId14" w:history="1">
        <w:r w:rsidRPr="00947F2D">
          <w:rPr>
            <w:rStyle w:val="Hyperlink"/>
            <w:rFonts w:ascii="Century Gothic" w:hAnsi="Century Gothic"/>
            <w:sz w:val="18"/>
            <w:lang w:val="nl-BE"/>
          </w:rPr>
          <w:t>jenny.vercauteren@sjki.be</w:t>
        </w:r>
      </w:hyperlink>
    </w:p>
    <w:p w:rsidR="001E2B8E" w:rsidRPr="001E2B8E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>Geachte,</w:t>
      </w:r>
    </w:p>
    <w:p w:rsidR="001E2B8E" w:rsidRPr="001E2B8E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lang w:val="nl-BE"/>
        </w:rPr>
      </w:pPr>
    </w:p>
    <w:p w:rsidR="00A44643" w:rsidRPr="000366B7" w:rsidRDefault="008C6055" w:rsidP="00294FC4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0366B7">
        <w:rPr>
          <w:rFonts w:ascii="Century Gothic" w:hAnsi="Century Gothic"/>
          <w:szCs w:val="20"/>
          <w:lang w:val="nl-BE"/>
        </w:rPr>
        <w:tab/>
      </w:r>
      <w:r w:rsidRPr="000366B7">
        <w:rPr>
          <w:rFonts w:ascii="Century Gothic" w:hAnsi="Century Gothic"/>
          <w:szCs w:val="20"/>
          <w:lang w:val="nl-BE"/>
        </w:rPr>
        <w:tab/>
      </w:r>
    </w:p>
    <w:p w:rsidR="00E67F0A" w:rsidRPr="0077451E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>
        <w:rPr>
          <w:rFonts w:ascii="Century Gothic" w:hAnsi="Century Gothic"/>
          <w:sz w:val="18"/>
          <w:szCs w:val="18"/>
          <w:lang w:val="nl-BE"/>
        </w:rPr>
        <w:t>Op eigen initiatief of via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doorverwijzing komt u in contact met onze neuropsychologe. U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kan bij haar terecht voor cognitief testonderzoek</w:t>
      </w:r>
      <w:r>
        <w:rPr>
          <w:rFonts w:ascii="Century Gothic" w:hAnsi="Century Gothic"/>
          <w:sz w:val="18"/>
          <w:szCs w:val="18"/>
          <w:lang w:val="nl-BE"/>
        </w:rPr>
        <w:t xml:space="preserve">, </w:t>
      </w:r>
      <w:r w:rsidRPr="00885AD3">
        <w:rPr>
          <w:rFonts w:ascii="Century Gothic" w:hAnsi="Century Gothic"/>
          <w:sz w:val="18"/>
          <w:szCs w:val="18"/>
          <w:lang w:val="nl-BE"/>
        </w:rPr>
        <w:t>intelligentieonderzoek (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leeftijd 18+), begeleiding </w:t>
      </w:r>
      <w:proofErr w:type="spellStart"/>
      <w:r w:rsidRPr="00885AD3">
        <w:rPr>
          <w:rFonts w:ascii="Century Gothic" w:hAnsi="Century Gothic"/>
          <w:sz w:val="18"/>
          <w:szCs w:val="18"/>
          <w:lang w:val="nl-BE"/>
        </w:rPr>
        <w:t>ikv</w:t>
      </w:r>
      <w:proofErr w:type="spellEnd"/>
      <w:r w:rsidRPr="00885AD3">
        <w:rPr>
          <w:rFonts w:ascii="Century Gothic" w:hAnsi="Century Gothic"/>
          <w:sz w:val="18"/>
          <w:szCs w:val="18"/>
          <w:lang w:val="nl-BE"/>
        </w:rPr>
        <w:t xml:space="preserve"> cognitieve problemen, cognitieve revalidatie, … </w:t>
      </w:r>
      <w:r>
        <w:rPr>
          <w:rFonts w:ascii="Century Gothic" w:hAnsi="Century Gothic"/>
          <w:sz w:val="18"/>
          <w:szCs w:val="18"/>
          <w:lang w:val="nl-BE"/>
        </w:rPr>
        <w:t xml:space="preserve"> </w:t>
      </w:r>
      <w:r>
        <w:rPr>
          <w:rFonts w:ascii="Century Gothic" w:hAnsi="Century Gothic"/>
          <w:sz w:val="18"/>
          <w:szCs w:val="18"/>
          <w:lang w:val="nl-BE"/>
        </w:rPr>
        <w:t>Cognitie is een veelomvattend begrip dat zaken omvat zoals</w:t>
      </w:r>
      <w:r w:rsidRPr="0077451E">
        <w:rPr>
          <w:rFonts w:ascii="Century Gothic" w:hAnsi="Century Gothic" w:cs="Helvetica"/>
          <w:sz w:val="18"/>
          <w:szCs w:val="18"/>
          <w:lang w:val="nl-BE"/>
        </w:rPr>
        <w:t xml:space="preserve"> waarnemen, denken, taal, bewustzijn, geheugen, aandacht en concentratie</w:t>
      </w:r>
      <w:r>
        <w:rPr>
          <w:rFonts w:ascii="Century Gothic" w:hAnsi="Century Gothic" w:cs="Helvetica"/>
          <w:sz w:val="18"/>
          <w:szCs w:val="18"/>
          <w:lang w:val="nl-BE"/>
        </w:rPr>
        <w:t xml:space="preserve"> </w:t>
      </w:r>
      <w:r w:rsidRPr="0077451E">
        <w:rPr>
          <w:rFonts w:ascii="Century Gothic" w:hAnsi="Century Gothic" w:cs="Helvetica"/>
          <w:sz w:val="18"/>
          <w:szCs w:val="18"/>
          <w:lang w:val="nl-BE"/>
        </w:rPr>
        <w:t xml:space="preserve">. </w:t>
      </w:r>
    </w:p>
    <w:p w:rsidR="00E67F0A" w:rsidRPr="00885AD3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885AD3">
        <w:rPr>
          <w:rFonts w:ascii="Century Gothic" w:hAnsi="Century Gothic"/>
          <w:sz w:val="18"/>
          <w:szCs w:val="18"/>
          <w:lang w:val="nl-BE"/>
        </w:rPr>
        <w:t>Graag hadden wij u vanuit onze die</w:t>
      </w:r>
      <w:r>
        <w:rPr>
          <w:rFonts w:ascii="Century Gothic" w:hAnsi="Century Gothic"/>
          <w:sz w:val="18"/>
          <w:szCs w:val="18"/>
          <w:lang w:val="nl-BE"/>
        </w:rPr>
        <w:t>nst geïnformeerd rond afspraken en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tarieven.</w:t>
      </w:r>
    </w:p>
    <w:p w:rsidR="00E67F0A" w:rsidRPr="00885AD3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</w:p>
    <w:p w:rsidR="00E67F0A" w:rsidRPr="00885AD3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885AD3">
        <w:rPr>
          <w:rFonts w:ascii="Century Gothic" w:hAnsi="Century Gothic"/>
          <w:sz w:val="18"/>
          <w:szCs w:val="18"/>
          <w:lang w:val="nl-BE"/>
        </w:rPr>
        <w:t>Tijdens een eerste contact wordt er kennis gemaakt en worden uw noden in kaart gebracht.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Dit moment noemen we ook wel de intake of anamnese.  Daarna wordt er overgegaan tot het eigenlijke cognitieve testonderzoek, ofwel neuropsychologisch onderzoek (= NPO). </w:t>
      </w:r>
    </w:p>
    <w:p w:rsidR="00E67F0A" w:rsidRPr="00885AD3" w:rsidRDefault="008C6055" w:rsidP="00294FC4">
      <w:pPr>
        <w:pStyle w:val="Lijstalinea"/>
        <w:jc w:val="both"/>
        <w:rPr>
          <w:rFonts w:ascii="Century Gothic" w:hAnsi="Century Gothic"/>
          <w:sz w:val="18"/>
          <w:szCs w:val="18"/>
          <w:lang w:val="nl-BE"/>
        </w:rPr>
      </w:pPr>
    </w:p>
    <w:p w:rsidR="00216716" w:rsidRPr="00885AD3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885AD3">
        <w:rPr>
          <w:rFonts w:ascii="Century Gothic" w:hAnsi="Century Gothic"/>
          <w:sz w:val="18"/>
          <w:szCs w:val="18"/>
          <w:lang w:val="nl-BE"/>
        </w:rPr>
        <w:t xml:space="preserve">Voor het cognitief testonderzoek vragen wij u uw </w:t>
      </w:r>
      <w:r w:rsidRPr="00A84AB9">
        <w:rPr>
          <w:rFonts w:ascii="Century Gothic" w:hAnsi="Century Gothic"/>
          <w:b/>
          <w:sz w:val="18"/>
          <w:szCs w:val="18"/>
          <w:lang w:val="nl-BE"/>
        </w:rPr>
        <w:t>bril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</w:t>
      </w:r>
      <w:r w:rsidRPr="00A84AB9">
        <w:rPr>
          <w:rFonts w:ascii="Century Gothic" w:hAnsi="Century Gothic"/>
          <w:b/>
          <w:sz w:val="18"/>
          <w:szCs w:val="18"/>
          <w:lang w:val="nl-BE"/>
        </w:rPr>
        <w:t>en/of hoorapparaat mee te bren</w:t>
      </w:r>
      <w:r w:rsidRPr="00A84AB9">
        <w:rPr>
          <w:rFonts w:ascii="Century Gothic" w:hAnsi="Century Gothic"/>
          <w:b/>
          <w:sz w:val="18"/>
          <w:szCs w:val="18"/>
          <w:lang w:val="nl-BE"/>
        </w:rPr>
        <w:t>gen</w:t>
      </w:r>
      <w:r w:rsidRPr="00885AD3">
        <w:rPr>
          <w:rFonts w:ascii="Century Gothic" w:hAnsi="Century Gothic"/>
          <w:sz w:val="18"/>
          <w:szCs w:val="18"/>
          <w:lang w:val="nl-BE"/>
        </w:rPr>
        <w:t>.</w:t>
      </w:r>
    </w:p>
    <w:p w:rsidR="00216716" w:rsidRPr="00885AD3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</w:p>
    <w:p w:rsidR="001649E7" w:rsidRPr="00885AD3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A84AB9">
        <w:rPr>
          <w:rFonts w:ascii="Century Gothic" w:hAnsi="Century Gothic"/>
          <w:b/>
          <w:sz w:val="18"/>
          <w:szCs w:val="18"/>
          <w:lang w:val="nl-BE"/>
        </w:rPr>
        <w:t>Laat u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voor het testonderzoek gerust </w:t>
      </w:r>
      <w:r w:rsidRPr="00A84AB9">
        <w:rPr>
          <w:rFonts w:ascii="Century Gothic" w:hAnsi="Century Gothic"/>
          <w:b/>
          <w:sz w:val="18"/>
          <w:szCs w:val="18"/>
          <w:lang w:val="nl-BE"/>
        </w:rPr>
        <w:t>vergezellen</w:t>
      </w:r>
      <w:r w:rsidRPr="00885AD3">
        <w:rPr>
          <w:rFonts w:ascii="Century Gothic" w:hAnsi="Century Gothic"/>
          <w:sz w:val="18"/>
          <w:szCs w:val="18"/>
          <w:lang w:val="nl-BE"/>
        </w:rPr>
        <w:t>. We vinden het immers waardevol om aanvullende informatie te verkrijgen via een gesprek met belangrijke naas</w:t>
      </w:r>
      <w:r>
        <w:rPr>
          <w:rFonts w:ascii="Century Gothic" w:hAnsi="Century Gothic"/>
          <w:sz w:val="18"/>
          <w:szCs w:val="18"/>
          <w:lang w:val="nl-BE"/>
        </w:rPr>
        <w:t>ten zoals familieleden, partner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of mantelzorger (=heteroanamnese). Wij vragen daarvoor uw toe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stemming. </w:t>
      </w:r>
    </w:p>
    <w:p w:rsidR="001649E7" w:rsidRPr="00885AD3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</w:p>
    <w:p w:rsidR="00E67F0A" w:rsidRPr="00885AD3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885AD3">
        <w:rPr>
          <w:rFonts w:ascii="Century Gothic" w:hAnsi="Century Gothic"/>
          <w:sz w:val="18"/>
          <w:szCs w:val="18"/>
          <w:lang w:val="nl-BE"/>
        </w:rPr>
        <w:t xml:space="preserve">De duur </w:t>
      </w:r>
      <w:r w:rsidRPr="00885AD3">
        <w:rPr>
          <w:rFonts w:ascii="Century Gothic" w:hAnsi="Century Gothic"/>
          <w:sz w:val="18"/>
          <w:szCs w:val="18"/>
          <w:lang w:val="nl-BE"/>
        </w:rPr>
        <w:t>en aard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</w:t>
      </w:r>
      <w:r w:rsidRPr="00885AD3">
        <w:rPr>
          <w:rFonts w:ascii="Century Gothic" w:hAnsi="Century Gothic"/>
          <w:sz w:val="18"/>
          <w:szCs w:val="18"/>
          <w:lang w:val="nl-BE"/>
        </w:rPr>
        <w:t>van e</w:t>
      </w:r>
      <w:r>
        <w:rPr>
          <w:rFonts w:ascii="Century Gothic" w:hAnsi="Century Gothic"/>
          <w:sz w:val="18"/>
          <w:szCs w:val="18"/>
          <w:lang w:val="nl-BE"/>
        </w:rPr>
        <w:t>en testonderzoek hangt af van uw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mogelijkheden</w:t>
      </w:r>
      <w:r w:rsidRPr="00885AD3">
        <w:rPr>
          <w:rFonts w:ascii="Century Gothic" w:hAnsi="Century Gothic"/>
          <w:sz w:val="18"/>
          <w:szCs w:val="18"/>
          <w:lang w:val="nl-BE"/>
        </w:rPr>
        <w:t>: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</w:t>
      </w:r>
    </w:p>
    <w:p w:rsidR="00E67F0A" w:rsidRPr="00885AD3" w:rsidRDefault="008C6055" w:rsidP="00294FC4">
      <w:pPr>
        <w:pStyle w:val="Lijstalinea"/>
        <w:numPr>
          <w:ilvl w:val="1"/>
          <w:numId w:val="4"/>
        </w:numPr>
        <w:tabs>
          <w:tab w:val="left" w:pos="2552"/>
        </w:tabs>
        <w:spacing w:before="120"/>
        <w:ind w:left="1434" w:hanging="357"/>
        <w:contextualSpacing w:val="0"/>
        <w:jc w:val="both"/>
        <w:rPr>
          <w:rFonts w:ascii="Century Gothic" w:hAnsi="Century Gothic"/>
          <w:sz w:val="18"/>
          <w:szCs w:val="18"/>
          <w:lang w:val="nl-BE"/>
        </w:rPr>
      </w:pPr>
      <w:r w:rsidRPr="00885AD3">
        <w:rPr>
          <w:rFonts w:ascii="Century Gothic" w:hAnsi="Century Gothic"/>
          <w:sz w:val="18"/>
          <w:szCs w:val="18"/>
          <w:lang w:val="nl-BE"/>
        </w:rPr>
        <w:t xml:space="preserve">Bij oudere en 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vaak </w:t>
      </w:r>
      <w:r w:rsidRPr="00885AD3">
        <w:rPr>
          <w:rFonts w:ascii="Century Gothic" w:hAnsi="Century Gothic"/>
          <w:sz w:val="18"/>
          <w:szCs w:val="18"/>
          <w:lang w:val="nl-BE"/>
        </w:rPr>
        <w:t>minder mobiele personen (waarbij de verplaatsing na</w:t>
      </w:r>
      <w:r w:rsidRPr="00885AD3">
        <w:rPr>
          <w:rFonts w:ascii="Century Gothic" w:hAnsi="Century Gothic"/>
          <w:sz w:val="18"/>
          <w:szCs w:val="18"/>
          <w:lang w:val="nl-BE"/>
        </w:rPr>
        <w:t>ar het ziekenhuis minder evident is</w:t>
      </w:r>
      <w:r w:rsidRPr="00885AD3">
        <w:rPr>
          <w:rFonts w:ascii="Century Gothic" w:hAnsi="Century Gothic"/>
          <w:sz w:val="18"/>
          <w:szCs w:val="18"/>
          <w:lang w:val="nl-BE"/>
        </w:rPr>
        <w:t>) wordt betracht om het testonde</w:t>
      </w:r>
      <w:r w:rsidRPr="00885AD3">
        <w:rPr>
          <w:rFonts w:ascii="Century Gothic" w:hAnsi="Century Gothic"/>
          <w:sz w:val="18"/>
          <w:szCs w:val="18"/>
          <w:lang w:val="nl-BE"/>
        </w:rPr>
        <w:t>rzoek in één sessie af te ronden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. Veelal neemt dit in totaal ongeveer </w:t>
      </w:r>
      <w:r>
        <w:rPr>
          <w:rFonts w:ascii="Century Gothic" w:hAnsi="Century Gothic"/>
          <w:sz w:val="18"/>
          <w:szCs w:val="18"/>
          <w:lang w:val="nl-BE"/>
        </w:rPr>
        <w:t>1.5u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tot 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maximaal </w:t>
      </w:r>
      <w:r>
        <w:rPr>
          <w:rFonts w:ascii="Century Gothic" w:hAnsi="Century Gothic"/>
          <w:sz w:val="18"/>
          <w:szCs w:val="18"/>
          <w:lang w:val="nl-BE"/>
        </w:rPr>
        <w:t>2u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in beslag </w:t>
      </w:r>
      <w:r w:rsidRPr="00885AD3">
        <w:rPr>
          <w:rFonts w:ascii="Century Gothic" w:hAnsi="Century Gothic"/>
          <w:sz w:val="18"/>
          <w:szCs w:val="18"/>
          <w:lang w:val="nl-BE"/>
        </w:rPr>
        <w:t>(= intake + testonderzoek + heteroanamnese).</w:t>
      </w:r>
    </w:p>
    <w:p w:rsidR="003F3DDB" w:rsidRPr="00885AD3" w:rsidRDefault="008C6055" w:rsidP="00294FC4">
      <w:pPr>
        <w:pStyle w:val="Lijstalinea"/>
        <w:numPr>
          <w:ilvl w:val="1"/>
          <w:numId w:val="4"/>
        </w:numPr>
        <w:tabs>
          <w:tab w:val="left" w:pos="2552"/>
        </w:tabs>
        <w:spacing w:before="120"/>
        <w:ind w:left="1434" w:hanging="357"/>
        <w:contextualSpacing w:val="0"/>
        <w:jc w:val="both"/>
        <w:rPr>
          <w:rFonts w:ascii="Century Gothic" w:hAnsi="Century Gothic"/>
          <w:sz w:val="18"/>
          <w:szCs w:val="18"/>
          <w:lang w:val="nl-BE"/>
        </w:rPr>
      </w:pPr>
      <w:r w:rsidRPr="00885AD3">
        <w:rPr>
          <w:rFonts w:ascii="Century Gothic" w:hAnsi="Century Gothic"/>
          <w:sz w:val="18"/>
          <w:szCs w:val="18"/>
          <w:lang w:val="nl-BE"/>
        </w:rPr>
        <w:t>Bij volwassenen verkiezen we het testonderzoek over verschillende momenten te verspreiden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 (meestal 2 consultaties)</w:t>
      </w:r>
      <w:r w:rsidRPr="00885AD3">
        <w:rPr>
          <w:rFonts w:ascii="Century Gothic" w:hAnsi="Century Gothic"/>
          <w:sz w:val="18"/>
          <w:szCs w:val="18"/>
          <w:lang w:val="nl-BE"/>
        </w:rPr>
        <w:t xml:space="preserve">; op die manier maken we zo </w:t>
      </w:r>
      <w:r w:rsidRPr="00885AD3">
        <w:rPr>
          <w:rFonts w:ascii="Century Gothic" w:hAnsi="Century Gothic"/>
          <w:sz w:val="18"/>
          <w:szCs w:val="18"/>
          <w:lang w:val="nl-BE"/>
        </w:rPr>
        <w:t>optimaal mogelijk gebruik van aandacht en concentratie.</w:t>
      </w:r>
    </w:p>
    <w:p w:rsidR="00B81A70" w:rsidRPr="00885AD3" w:rsidRDefault="008C6055" w:rsidP="00294FC4">
      <w:pPr>
        <w:tabs>
          <w:tab w:val="left" w:pos="2552"/>
        </w:tabs>
        <w:ind w:left="1077"/>
        <w:jc w:val="both"/>
        <w:rPr>
          <w:rFonts w:ascii="Century Gothic" w:hAnsi="Century Gothic"/>
          <w:sz w:val="18"/>
          <w:szCs w:val="18"/>
          <w:lang w:val="nl-BE"/>
        </w:rPr>
      </w:pPr>
    </w:p>
    <w:p w:rsidR="00B81A70" w:rsidRPr="00885AD3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spacing w:after="120"/>
        <w:ind w:left="714" w:hanging="357"/>
        <w:contextualSpacing w:val="0"/>
        <w:jc w:val="both"/>
        <w:rPr>
          <w:rFonts w:ascii="Century Gothic" w:hAnsi="Century Gothic"/>
          <w:sz w:val="18"/>
          <w:szCs w:val="18"/>
          <w:lang w:val="nl-BE"/>
        </w:rPr>
      </w:pPr>
      <w:r w:rsidRPr="00885AD3">
        <w:rPr>
          <w:rFonts w:ascii="Century Gothic" w:hAnsi="Century Gothic"/>
          <w:sz w:val="18"/>
          <w:szCs w:val="18"/>
          <w:lang w:val="nl-BE"/>
        </w:rPr>
        <w:t xml:space="preserve">De kostprijs van het testonderzoek varieert naargelang de duur </w:t>
      </w:r>
      <w:r w:rsidRPr="00885AD3">
        <w:rPr>
          <w:rFonts w:ascii="Century Gothic" w:hAnsi="Century Gothic"/>
          <w:sz w:val="18"/>
          <w:szCs w:val="18"/>
          <w:lang w:val="nl-BE"/>
        </w:rPr>
        <w:t>ervan: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2733"/>
        <w:gridCol w:w="2087"/>
        <w:gridCol w:w="2268"/>
      </w:tblGrid>
      <w:tr w:rsidR="001A637C" w:rsidTr="003305D5">
        <w:tc>
          <w:tcPr>
            <w:tcW w:w="2733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b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b/>
                <w:sz w:val="18"/>
                <w:szCs w:val="18"/>
                <w:lang w:val="nl-BE"/>
              </w:rPr>
              <w:t>Soort onderzoek</w:t>
            </w:r>
          </w:p>
        </w:tc>
        <w:tc>
          <w:tcPr>
            <w:tcW w:w="2087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b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b/>
                <w:sz w:val="18"/>
                <w:szCs w:val="18"/>
                <w:lang w:val="nl-BE"/>
              </w:rPr>
              <w:t>Normaal tarief</w:t>
            </w:r>
          </w:p>
        </w:tc>
        <w:tc>
          <w:tcPr>
            <w:tcW w:w="2268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b/>
                <w:sz w:val="18"/>
                <w:szCs w:val="18"/>
                <w:lang w:val="nl-B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t>Verhoogde tegemoetkoming</w:t>
            </w:r>
          </w:p>
        </w:tc>
      </w:tr>
      <w:tr w:rsidR="001A637C" w:rsidTr="003305D5">
        <w:tc>
          <w:tcPr>
            <w:tcW w:w="2733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Diagnostische screening</w:t>
            </w: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 xml:space="preserve"> (&lt;30 min.)</w:t>
            </w:r>
          </w:p>
        </w:tc>
        <w:tc>
          <w:tcPr>
            <w:tcW w:w="2087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25</w:t>
            </w:r>
          </w:p>
        </w:tc>
        <w:tc>
          <w:tcPr>
            <w:tcW w:w="2268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15</w:t>
            </w:r>
          </w:p>
        </w:tc>
      </w:tr>
      <w:tr w:rsidR="001A637C" w:rsidTr="003305D5">
        <w:tc>
          <w:tcPr>
            <w:tcW w:w="2733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>
              <w:rPr>
                <w:rFonts w:ascii="Century Gothic" w:hAnsi="Century Gothic"/>
                <w:sz w:val="18"/>
                <w:szCs w:val="18"/>
                <w:lang w:val="nl-BE"/>
              </w:rPr>
              <w:t>Beperkt NPO</w:t>
            </w: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 xml:space="preserve"> (+/- 45 min).</w:t>
            </w:r>
          </w:p>
        </w:tc>
        <w:tc>
          <w:tcPr>
            <w:tcW w:w="2087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50</w:t>
            </w:r>
          </w:p>
        </w:tc>
        <w:tc>
          <w:tcPr>
            <w:tcW w:w="2268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35</w:t>
            </w:r>
          </w:p>
        </w:tc>
      </w:tr>
      <w:tr w:rsidR="001A637C" w:rsidTr="003305D5">
        <w:tc>
          <w:tcPr>
            <w:tcW w:w="2733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Basis NPO</w:t>
            </w: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 xml:space="preserve"> (+/- 1.5 tot 2u)</w:t>
            </w:r>
          </w:p>
        </w:tc>
        <w:tc>
          <w:tcPr>
            <w:tcW w:w="2087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90</w:t>
            </w:r>
          </w:p>
        </w:tc>
        <w:tc>
          <w:tcPr>
            <w:tcW w:w="2268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70</w:t>
            </w:r>
          </w:p>
        </w:tc>
      </w:tr>
      <w:tr w:rsidR="001A637C" w:rsidTr="003305D5">
        <w:tc>
          <w:tcPr>
            <w:tcW w:w="2733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Uitgebreid NPO</w:t>
            </w: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 xml:space="preserve"> (+/- 3-4u)</w:t>
            </w:r>
          </w:p>
        </w:tc>
        <w:tc>
          <w:tcPr>
            <w:tcW w:w="2087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120</w:t>
            </w:r>
          </w:p>
        </w:tc>
        <w:tc>
          <w:tcPr>
            <w:tcW w:w="2268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90</w:t>
            </w:r>
          </w:p>
        </w:tc>
      </w:tr>
      <w:tr w:rsidR="001A637C" w:rsidTr="003305D5">
        <w:tc>
          <w:tcPr>
            <w:tcW w:w="2733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RIZIV 477573</w:t>
            </w:r>
          </w:p>
        </w:tc>
        <w:tc>
          <w:tcPr>
            <w:tcW w:w="2087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proofErr w:type="spellStart"/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Terugbetaalbaar</w:t>
            </w:r>
            <w:proofErr w:type="spellEnd"/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 xml:space="preserve"> onder voorwaarden</w:t>
            </w:r>
          </w:p>
        </w:tc>
        <w:tc>
          <w:tcPr>
            <w:tcW w:w="2268" w:type="dxa"/>
          </w:tcPr>
          <w:p w:rsidR="00C35B38" w:rsidRPr="00885AD3" w:rsidRDefault="008C6055" w:rsidP="00C35B38">
            <w:pPr>
              <w:pStyle w:val="Lijstalinea"/>
              <w:tabs>
                <w:tab w:val="left" w:pos="2552"/>
              </w:tabs>
              <w:ind w:left="0"/>
              <w:rPr>
                <w:rFonts w:ascii="Century Gothic" w:hAnsi="Century Gothic"/>
                <w:sz w:val="18"/>
                <w:szCs w:val="18"/>
                <w:lang w:val="nl-BE"/>
              </w:rPr>
            </w:pPr>
            <w:proofErr w:type="spellStart"/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>Terugbetaalbaar</w:t>
            </w:r>
            <w:proofErr w:type="spellEnd"/>
            <w:r w:rsidRPr="00885AD3">
              <w:rPr>
                <w:rFonts w:ascii="Century Gothic" w:hAnsi="Century Gothic"/>
                <w:sz w:val="18"/>
                <w:szCs w:val="18"/>
                <w:lang w:val="nl-BE"/>
              </w:rPr>
              <w:t xml:space="preserve"> onder voorwaarden</w:t>
            </w:r>
          </w:p>
        </w:tc>
      </w:tr>
    </w:tbl>
    <w:p w:rsidR="001054FD" w:rsidRDefault="008C6055" w:rsidP="001054FD">
      <w:pPr>
        <w:pStyle w:val="Lijstalinea"/>
        <w:tabs>
          <w:tab w:val="left" w:pos="2552"/>
        </w:tabs>
        <w:rPr>
          <w:rFonts w:ascii="Century Gothic" w:hAnsi="Century Gothic"/>
          <w:sz w:val="16"/>
          <w:szCs w:val="16"/>
          <w:lang w:val="nl-BE"/>
        </w:rPr>
      </w:pPr>
    </w:p>
    <w:p w:rsidR="00885AD3" w:rsidRPr="00C74135" w:rsidRDefault="008C6055" w:rsidP="00294FC4">
      <w:pPr>
        <w:pStyle w:val="Lijstalinea"/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>Het betreft meestal een niet door het ziek</w:t>
      </w:r>
      <w:r>
        <w:rPr>
          <w:rFonts w:ascii="Century Gothic" w:hAnsi="Century Gothic"/>
          <w:sz w:val="18"/>
          <w:szCs w:val="18"/>
          <w:lang w:val="nl-BE"/>
        </w:rPr>
        <w:t xml:space="preserve">enfonds terugbetaald onderzoek. 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Uitzondering hierop is een </w:t>
      </w:r>
      <w:r w:rsidRPr="00C74135">
        <w:rPr>
          <w:rFonts w:ascii="Century Gothic" w:hAnsi="Century Gothic"/>
          <w:sz w:val="18"/>
          <w:szCs w:val="18"/>
          <w:lang w:val="nl-BE"/>
        </w:rPr>
        <w:t>eerste onderzoek in het kader van het opsporen van een beginnende dementie (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= 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RIZIV 477573). Onder sommige voorwaarden </w:t>
      </w:r>
      <w:r>
        <w:rPr>
          <w:rFonts w:ascii="Century Gothic" w:hAnsi="Century Gothic"/>
          <w:sz w:val="18"/>
          <w:szCs w:val="18"/>
          <w:lang w:val="nl-BE"/>
        </w:rPr>
        <w:t xml:space="preserve">is </w:t>
      </w:r>
      <w:r w:rsidRPr="00C74135">
        <w:rPr>
          <w:rFonts w:ascii="Century Gothic" w:hAnsi="Century Gothic"/>
          <w:sz w:val="18"/>
          <w:szCs w:val="18"/>
          <w:lang w:val="nl-BE"/>
        </w:rPr>
        <w:t>hiervoor een volledige terugbetaling voorzien.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Informeer u bij uw ziekenfond</w:t>
      </w:r>
      <w:r>
        <w:rPr>
          <w:rFonts w:ascii="Century Gothic" w:hAnsi="Century Gothic"/>
          <w:sz w:val="18"/>
          <w:szCs w:val="18"/>
          <w:lang w:val="nl-BE"/>
        </w:rPr>
        <w:t>s</w:t>
      </w:r>
      <w:r w:rsidRPr="00C74135">
        <w:rPr>
          <w:rFonts w:ascii="Century Gothic" w:hAnsi="Century Gothic"/>
          <w:sz w:val="18"/>
          <w:szCs w:val="18"/>
          <w:lang w:val="nl-BE"/>
        </w:rPr>
        <w:t>.</w:t>
      </w:r>
    </w:p>
    <w:p w:rsidR="00C74135" w:rsidRPr="00C74135" w:rsidRDefault="008C6055" w:rsidP="00C74135">
      <w:pPr>
        <w:pStyle w:val="Lijstalinea"/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C74135" w:rsidRPr="00C74135" w:rsidRDefault="008C6055" w:rsidP="00C74135">
      <w:pPr>
        <w:pStyle w:val="Lijstalinea"/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C74135" w:rsidRPr="00C74135" w:rsidRDefault="008C6055" w:rsidP="00C74135">
      <w:pPr>
        <w:pStyle w:val="Lijstalinea"/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C74135" w:rsidRPr="00C74135" w:rsidRDefault="008C6055" w:rsidP="00C74135">
      <w:pPr>
        <w:pStyle w:val="Lijstalinea"/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C74135" w:rsidRPr="00C74135" w:rsidRDefault="008C6055" w:rsidP="00C74135">
      <w:pPr>
        <w:pStyle w:val="Lijstalinea"/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885AD3" w:rsidRDefault="008C6055" w:rsidP="00885AD3">
      <w:pPr>
        <w:pStyle w:val="Lijstalinea"/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E40455" w:rsidRDefault="008C6055" w:rsidP="00885AD3">
      <w:pPr>
        <w:pStyle w:val="Lijstalinea"/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E40455" w:rsidRPr="00C74135" w:rsidRDefault="008C6055" w:rsidP="00885AD3">
      <w:pPr>
        <w:pStyle w:val="Lijstalinea"/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3F3DDB" w:rsidRPr="00C74135" w:rsidRDefault="008C6055" w:rsidP="00294FC4">
      <w:pPr>
        <w:pStyle w:val="Lijstalinea"/>
        <w:numPr>
          <w:ilvl w:val="0"/>
          <w:numId w:val="10"/>
        </w:num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 xml:space="preserve">Indien er </w:t>
      </w:r>
      <w:r w:rsidRPr="00C74135">
        <w:rPr>
          <w:rFonts w:ascii="Century Gothic" w:hAnsi="Century Gothic"/>
          <w:sz w:val="18"/>
          <w:szCs w:val="18"/>
          <w:lang w:val="nl-BE"/>
        </w:rPr>
        <w:t>ambulante testonderzoeken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worden afgesproken, dan vragen wij u deze te respecteren. Probeer steeds tijdig aanwezig te zijn op uw afspraak. Indien u te laat bent, zal </w:t>
      </w:r>
      <w:r w:rsidRPr="00C74135">
        <w:rPr>
          <w:rFonts w:ascii="Century Gothic" w:hAnsi="Century Gothic"/>
          <w:sz w:val="18"/>
          <w:szCs w:val="18"/>
          <w:lang w:val="nl-BE"/>
        </w:rPr>
        <w:t>het testonderzoek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korter duren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of zelfs verplaatst moeten worden</w:t>
      </w:r>
      <w:r w:rsidRPr="00C74135">
        <w:rPr>
          <w:rFonts w:ascii="Century Gothic" w:hAnsi="Century Gothic"/>
          <w:sz w:val="18"/>
          <w:szCs w:val="18"/>
          <w:lang w:val="nl-BE"/>
        </w:rPr>
        <w:t>.</w:t>
      </w:r>
    </w:p>
    <w:p w:rsidR="003F3DDB" w:rsidRPr="00C74135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</w:p>
    <w:p w:rsidR="003442E7" w:rsidRPr="00C74135" w:rsidRDefault="008C6055" w:rsidP="00294FC4">
      <w:pPr>
        <w:pStyle w:val="Lijstalinea"/>
        <w:numPr>
          <w:ilvl w:val="0"/>
          <w:numId w:val="5"/>
        </w:num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 xml:space="preserve">Indien u niet op uw afspraak kan aanwezig zijn, </w:t>
      </w:r>
      <w:r w:rsidRPr="00C74135">
        <w:rPr>
          <w:rFonts w:ascii="Century Gothic" w:hAnsi="Century Gothic"/>
          <w:sz w:val="18"/>
          <w:szCs w:val="18"/>
          <w:lang w:val="nl-BE"/>
        </w:rPr>
        <w:t>gelieve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ons dan </w:t>
      </w:r>
      <w:r w:rsidRPr="00C74135">
        <w:rPr>
          <w:rFonts w:ascii="Century Gothic" w:hAnsi="Century Gothic"/>
          <w:b/>
          <w:i/>
          <w:sz w:val="18"/>
          <w:szCs w:val="18"/>
          <w:lang w:val="nl-BE"/>
        </w:rPr>
        <w:t>minstens 24u op voorhand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te verwittigen. Dit laat ons toe om andere patiënten de kans te geven langs te komen. U kan uw afspraak steeds telefonisch 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of per mail 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annuleren bij uw behandelende psycholoog of </w:t>
      </w:r>
      <w:r w:rsidRPr="00C74135">
        <w:rPr>
          <w:rFonts w:ascii="Century Gothic" w:hAnsi="Century Gothic"/>
          <w:sz w:val="18"/>
          <w:szCs w:val="18"/>
          <w:lang w:val="nl-BE"/>
        </w:rPr>
        <w:t>via het onthaal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(051/33.41.11</w:t>
      </w:r>
      <w:r>
        <w:rPr>
          <w:rFonts w:ascii="Century Gothic" w:hAnsi="Century Gothic"/>
          <w:sz w:val="18"/>
          <w:szCs w:val="18"/>
          <w:lang w:val="nl-BE"/>
        </w:rPr>
        <w:t xml:space="preserve"> - 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</w:t>
      </w:r>
      <w:hyperlink r:id="rId15" w:history="1">
        <w:r w:rsidRPr="00C74135">
          <w:rPr>
            <w:rStyle w:val="Hyperlink"/>
            <w:rFonts w:ascii="Century Gothic" w:hAnsi="Century Gothic"/>
            <w:sz w:val="18"/>
            <w:szCs w:val="18"/>
            <w:lang w:val="nl-BE"/>
          </w:rPr>
          <w:t>receptie@sjki.be</w:t>
        </w:r>
      </w:hyperlink>
      <w:r w:rsidRPr="00C74135">
        <w:rPr>
          <w:rFonts w:ascii="Century Gothic" w:hAnsi="Century Gothic"/>
          <w:sz w:val="18"/>
          <w:szCs w:val="18"/>
          <w:lang w:val="nl-BE"/>
        </w:rPr>
        <w:t>).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Zijn wij niet op de hoogte van uw afwezigheid, dan zal 10 euro in rekening gebracht worden.</w:t>
      </w:r>
      <w:r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br/>
      </w:r>
    </w:p>
    <w:p w:rsidR="00D9451F" w:rsidRPr="00C74135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 xml:space="preserve">U kan met eventuele vragen of bemerkingen rond </w:t>
      </w:r>
      <w:r w:rsidRPr="00C74135">
        <w:rPr>
          <w:rFonts w:ascii="Century Gothic" w:hAnsi="Century Gothic"/>
          <w:sz w:val="18"/>
          <w:szCs w:val="18"/>
          <w:lang w:val="nl-BE"/>
        </w:rPr>
        <w:t>het testonderzoek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steeds terecht bij uw psycholoog. Aarzel zeker niet om dit te bespreken!</w:t>
      </w:r>
    </w:p>
    <w:p w:rsidR="00D9451F" w:rsidRPr="00C74135" w:rsidRDefault="008C6055" w:rsidP="00294FC4">
      <w:pPr>
        <w:pStyle w:val="Lijstalinea"/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</w:p>
    <w:p w:rsidR="00D9451F" w:rsidRPr="00C74135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jc w:val="both"/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 xml:space="preserve">Als patiënt hebt u bepaalde </w:t>
      </w:r>
      <w:r w:rsidRPr="00C74135">
        <w:rPr>
          <w:rFonts w:ascii="Century Gothic" w:hAnsi="Century Gothic"/>
          <w:b/>
          <w:sz w:val="18"/>
          <w:szCs w:val="18"/>
          <w:lang w:val="nl-BE"/>
        </w:rPr>
        <w:t>rechten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(wet op de </w:t>
      </w:r>
      <w:proofErr w:type="spellStart"/>
      <w:r w:rsidRPr="00C74135">
        <w:rPr>
          <w:rFonts w:ascii="Century Gothic" w:hAnsi="Century Gothic"/>
          <w:sz w:val="18"/>
          <w:szCs w:val="18"/>
          <w:lang w:val="nl-BE"/>
        </w:rPr>
        <w:t>patiëntenrechten</w:t>
      </w:r>
      <w:proofErr w:type="spellEnd"/>
      <w:r w:rsidRPr="00C74135">
        <w:rPr>
          <w:rFonts w:ascii="Century Gothic" w:hAnsi="Century Gothic"/>
          <w:sz w:val="18"/>
          <w:szCs w:val="18"/>
          <w:lang w:val="nl-BE"/>
        </w:rPr>
        <w:t xml:space="preserve">). Deze kan u raadplegen op </w:t>
      </w:r>
      <w:hyperlink r:id="rId16" w:history="1">
        <w:r w:rsidRPr="00C74135">
          <w:rPr>
            <w:rStyle w:val="Hyperlink"/>
            <w:rFonts w:ascii="Century Gothic" w:hAnsi="Century Gothic"/>
            <w:sz w:val="18"/>
            <w:szCs w:val="18"/>
            <w:lang w:val="nl-BE"/>
          </w:rPr>
          <w:t>www.patiëntenrechten.be</w:t>
        </w:r>
      </w:hyperlink>
      <w:r w:rsidRPr="00B33192"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  <w:t xml:space="preserve">, </w:t>
      </w:r>
      <w:r w:rsidRPr="00C74135"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  <w:t xml:space="preserve"> of u kan terecht bij de ombudsdienst (Ann Herman</w:t>
      </w:r>
      <w:r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  <w:t>, 051/33 41 67</w:t>
      </w:r>
      <w:r w:rsidRPr="00C74135"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  <w:t>).</w:t>
      </w:r>
    </w:p>
    <w:p w:rsidR="000366B7" w:rsidRPr="00C74135" w:rsidRDefault="008C6055" w:rsidP="00294FC4">
      <w:pPr>
        <w:pStyle w:val="Lijstalinea"/>
        <w:jc w:val="both"/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</w:pPr>
    </w:p>
    <w:p w:rsidR="000366B7" w:rsidRPr="00C74135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jc w:val="both"/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</w:pPr>
      <w:r w:rsidRPr="00C74135"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  <w:t xml:space="preserve">Bij ieder onderzoek of iedere therapie is de psycholoog gebonden aan de </w:t>
      </w:r>
      <w:r w:rsidRPr="00C74135">
        <w:rPr>
          <w:rStyle w:val="Hyperlink"/>
          <w:rFonts w:ascii="Century Gothic" w:hAnsi="Century Gothic"/>
          <w:b/>
          <w:color w:val="auto"/>
          <w:sz w:val="18"/>
          <w:szCs w:val="18"/>
          <w:u w:val="none"/>
          <w:lang w:val="nl-BE"/>
        </w:rPr>
        <w:t>discretieplicht</w:t>
      </w:r>
      <w:r w:rsidRPr="00C74135"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  <w:t xml:space="preserve"> en het </w:t>
      </w:r>
      <w:r w:rsidRPr="00C74135">
        <w:rPr>
          <w:rStyle w:val="Hyperlink"/>
          <w:rFonts w:ascii="Century Gothic" w:hAnsi="Century Gothic"/>
          <w:b/>
          <w:color w:val="auto"/>
          <w:sz w:val="18"/>
          <w:szCs w:val="18"/>
          <w:u w:val="none"/>
          <w:lang w:val="nl-BE"/>
        </w:rPr>
        <w:t>beroepsgeheim</w:t>
      </w:r>
      <w:r w:rsidRPr="00C74135"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  <w:t>. Wanneer overleg met andere hulpverleners wenselijk of noodzakelijk is, zal vooraf steeds uw toestemming gevraagd worden. Er wordt dan gesproken ov</w:t>
      </w:r>
      <w:r w:rsidRPr="00C74135"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  <w:t>er een gedeeld beroepsgeheim.</w:t>
      </w:r>
    </w:p>
    <w:p w:rsidR="00905CFA" w:rsidRPr="00C74135" w:rsidRDefault="008C6055" w:rsidP="00294FC4">
      <w:pPr>
        <w:pStyle w:val="Lijstalinea"/>
        <w:jc w:val="both"/>
        <w:rPr>
          <w:rStyle w:val="Hyperlink"/>
          <w:rFonts w:ascii="Century Gothic" w:hAnsi="Century Gothic"/>
          <w:color w:val="auto"/>
          <w:sz w:val="18"/>
          <w:szCs w:val="18"/>
          <w:u w:val="none"/>
          <w:lang w:val="nl-BE"/>
        </w:rPr>
      </w:pPr>
    </w:p>
    <w:p w:rsidR="00905CFA" w:rsidRPr="00C74135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b/>
          <w:i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>Informatie over uw behandeling of the</w:t>
      </w:r>
      <w:r w:rsidRPr="00C74135">
        <w:rPr>
          <w:rFonts w:ascii="Century Gothic" w:hAnsi="Century Gothic"/>
          <w:sz w:val="18"/>
          <w:szCs w:val="18"/>
          <w:lang w:val="nl-BE"/>
        </w:rPr>
        <w:t>rap</w:t>
      </w:r>
      <w:r>
        <w:rPr>
          <w:rFonts w:ascii="Century Gothic" w:hAnsi="Century Gothic"/>
          <w:sz w:val="18"/>
          <w:szCs w:val="18"/>
          <w:lang w:val="nl-BE"/>
        </w:rPr>
        <w:t>ie wordt steeds genoteerd in het</w:t>
      </w:r>
      <w:r>
        <w:rPr>
          <w:rFonts w:ascii="Century Gothic" w:hAnsi="Century Gothic"/>
          <w:sz w:val="18"/>
          <w:szCs w:val="18"/>
          <w:lang w:val="nl-BE"/>
        </w:rPr>
        <w:t xml:space="preserve"> persoonlijk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psychologen</w:t>
      </w:r>
      <w:r w:rsidRPr="00C74135">
        <w:rPr>
          <w:rFonts w:ascii="Century Gothic" w:hAnsi="Century Gothic"/>
          <w:sz w:val="18"/>
          <w:szCs w:val="18"/>
          <w:lang w:val="nl-BE"/>
        </w:rPr>
        <w:t>dossier.</w:t>
      </w:r>
    </w:p>
    <w:p w:rsidR="00905CFA" w:rsidRPr="00C74135" w:rsidRDefault="008C6055" w:rsidP="00294FC4">
      <w:pPr>
        <w:pStyle w:val="Lijstalinea"/>
        <w:jc w:val="both"/>
        <w:rPr>
          <w:rFonts w:ascii="Century Gothic" w:hAnsi="Century Gothic"/>
          <w:sz w:val="18"/>
          <w:szCs w:val="18"/>
          <w:lang w:val="nl-BE"/>
        </w:rPr>
      </w:pPr>
    </w:p>
    <w:p w:rsidR="00905CFA" w:rsidRPr="00C74135" w:rsidRDefault="008C6055" w:rsidP="00294FC4">
      <w:pPr>
        <w:pStyle w:val="Lijstalinea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>U kreeg mondelinge informatie over het onderzoek/therapie. Met het ondertekenen van dit document geeft u de toestemming</w:t>
      </w:r>
      <w:r w:rsidRPr="00C74135">
        <w:rPr>
          <w:rFonts w:ascii="Century Gothic" w:hAnsi="Century Gothic"/>
          <w:sz w:val="18"/>
          <w:szCs w:val="18"/>
          <w:lang w:val="nl-BE"/>
        </w:rPr>
        <w:t xml:space="preserve"> om te starten met deze therapie en/of dit onderzoek.</w:t>
      </w:r>
    </w:p>
    <w:p w:rsidR="00A85432" w:rsidRPr="00C74135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</w:p>
    <w:p w:rsidR="00A85432" w:rsidRPr="00C74135" w:rsidRDefault="008C6055" w:rsidP="00294FC4">
      <w:pPr>
        <w:tabs>
          <w:tab w:val="left" w:pos="2552"/>
        </w:tabs>
        <w:jc w:val="both"/>
        <w:rPr>
          <w:rFonts w:ascii="Century Gothic" w:hAnsi="Century Gothic"/>
          <w:sz w:val="18"/>
          <w:szCs w:val="18"/>
          <w:lang w:val="nl-BE"/>
        </w:rPr>
      </w:pPr>
    </w:p>
    <w:p w:rsidR="00A85432" w:rsidRPr="00C74135" w:rsidRDefault="008C6055" w:rsidP="00A85432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21144E" w:rsidRPr="00C74135" w:rsidRDefault="008C6055" w:rsidP="0021144E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21144E" w:rsidRPr="00C74135" w:rsidRDefault="008C6055" w:rsidP="0021144E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 xml:space="preserve">Naam </w:t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tab/>
        <w:t>Datum</w:t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</w:p>
    <w:p w:rsidR="0021144E" w:rsidRPr="00C74135" w:rsidRDefault="008C6055" w:rsidP="0021144E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21144E" w:rsidRPr="00C74135" w:rsidRDefault="008C6055" w:rsidP="0021144E">
      <w:pPr>
        <w:tabs>
          <w:tab w:val="left" w:leader="dot" w:pos="2835"/>
          <w:tab w:val="left" w:pos="3544"/>
          <w:tab w:val="left" w:leader="dot" w:pos="6237"/>
        </w:tabs>
        <w:rPr>
          <w:rFonts w:ascii="Century Gothic" w:hAnsi="Century Gothic"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  <w:r w:rsidRPr="00C74135">
        <w:rPr>
          <w:rFonts w:ascii="Century Gothic" w:hAnsi="Century Gothic"/>
          <w:sz w:val="18"/>
          <w:szCs w:val="18"/>
          <w:lang w:val="nl-BE"/>
        </w:rPr>
        <w:tab/>
      </w:r>
    </w:p>
    <w:p w:rsidR="0021144E" w:rsidRPr="00C74135" w:rsidRDefault="008C6055" w:rsidP="0021144E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21144E" w:rsidRPr="00C74135" w:rsidRDefault="008C6055" w:rsidP="0021144E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21144E" w:rsidRPr="00C74135" w:rsidRDefault="008C6055" w:rsidP="0021144E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>Handtekening</w:t>
      </w:r>
    </w:p>
    <w:p w:rsidR="0021144E" w:rsidRPr="00C74135" w:rsidRDefault="008C6055" w:rsidP="0021144E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21144E" w:rsidRPr="00C74135" w:rsidRDefault="008C6055" w:rsidP="0021144E">
      <w:pPr>
        <w:tabs>
          <w:tab w:val="left" w:leader="dot" w:pos="2835"/>
        </w:tabs>
        <w:rPr>
          <w:rFonts w:ascii="Century Gothic" w:hAnsi="Century Gothic"/>
          <w:sz w:val="18"/>
          <w:szCs w:val="18"/>
          <w:lang w:val="nl-BE"/>
        </w:rPr>
      </w:pPr>
    </w:p>
    <w:p w:rsidR="0021144E" w:rsidRPr="00C74135" w:rsidRDefault="008C6055" w:rsidP="0021144E">
      <w:pPr>
        <w:tabs>
          <w:tab w:val="left" w:leader="dot" w:pos="2835"/>
        </w:tabs>
        <w:rPr>
          <w:rFonts w:ascii="Century Gothic" w:hAnsi="Century Gothic"/>
          <w:sz w:val="18"/>
          <w:szCs w:val="18"/>
          <w:lang w:val="nl-BE"/>
        </w:rPr>
      </w:pPr>
      <w:r w:rsidRPr="00C74135">
        <w:rPr>
          <w:rFonts w:ascii="Century Gothic" w:hAnsi="Century Gothic"/>
          <w:sz w:val="18"/>
          <w:szCs w:val="18"/>
          <w:lang w:val="nl-BE"/>
        </w:rPr>
        <w:tab/>
      </w:r>
    </w:p>
    <w:p w:rsidR="00D9451F" w:rsidRPr="00C74135" w:rsidRDefault="008C6055" w:rsidP="0021144E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3F3DDB" w:rsidRPr="00C74135" w:rsidRDefault="008C6055" w:rsidP="00A44643">
      <w:pPr>
        <w:tabs>
          <w:tab w:val="left" w:pos="2552"/>
        </w:tabs>
        <w:rPr>
          <w:rFonts w:ascii="Century Gothic" w:hAnsi="Century Gothic"/>
          <w:sz w:val="18"/>
          <w:szCs w:val="18"/>
          <w:lang w:val="nl-BE"/>
        </w:rPr>
      </w:pPr>
    </w:p>
    <w:p w:rsidR="00C461FD" w:rsidRDefault="008C6055" w:rsidP="00A44643">
      <w:pPr>
        <w:tabs>
          <w:tab w:val="left" w:pos="2552"/>
        </w:tabs>
        <w:rPr>
          <w:rFonts w:ascii="Century Gothic" w:hAnsi="Century Gothic"/>
          <w:sz w:val="18"/>
          <w:lang w:val="nl-BE"/>
        </w:rPr>
      </w:pPr>
    </w:p>
    <w:p w:rsidR="00586AE9" w:rsidRPr="00A44643" w:rsidRDefault="008C6055" w:rsidP="00A44643">
      <w:pPr>
        <w:tabs>
          <w:tab w:val="left" w:pos="2552"/>
        </w:tabs>
        <w:rPr>
          <w:rFonts w:ascii="Century Gothic" w:hAnsi="Century Gothic"/>
          <w:sz w:val="18"/>
          <w:lang w:val="nl-BE"/>
        </w:rPr>
      </w:pPr>
    </w:p>
    <w:sectPr w:rsidR="00586AE9" w:rsidRPr="00A44643" w:rsidSect="00E43442">
      <w:headerReference w:type="default" r:id="rId17"/>
      <w:footerReference w:type="default" r:id="rId18"/>
      <w:pgSz w:w="11907" w:h="16839" w:code="9"/>
      <w:pgMar w:top="1418" w:right="1418" w:bottom="1418" w:left="1418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6055">
      <w:r>
        <w:separator/>
      </w:r>
    </w:p>
  </w:endnote>
  <w:endnote w:type="continuationSeparator" w:id="0">
    <w:p w:rsidR="00000000" w:rsidRDefault="008C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E9" w:rsidRPr="00E90930" w:rsidRDefault="008C6055" w:rsidP="0084404B">
    <w:pPr>
      <w:pStyle w:val="Voettekst"/>
      <w:tabs>
        <w:tab w:val="clear" w:pos="9072"/>
        <w:tab w:val="right" w:pos="9498"/>
      </w:tabs>
      <w:ind w:left="-567" w:right="-432"/>
      <w:jc w:val="center"/>
      <w:rPr>
        <w:color w:val="48535A"/>
        <w:sz w:val="14"/>
        <w:szCs w:val="14"/>
        <w:lang w:val="nl-BE"/>
      </w:rPr>
    </w:pPr>
    <w:r w:rsidRPr="00E90930">
      <w:rPr>
        <w:rFonts w:cs="Times New Roman"/>
        <w:color w:val="48535A"/>
        <w:sz w:val="14"/>
        <w:szCs w:val="14"/>
        <w:lang w:val="nl-BE"/>
      </w:rPr>
      <w:t xml:space="preserve">Ommegangstraat 7 - 8870 Izegem - </w:t>
    </w:r>
    <w:proofErr w:type="spellStart"/>
    <w:r w:rsidRPr="00E90930">
      <w:rPr>
        <w:rFonts w:cs="Times New Roman"/>
        <w:color w:val="48535A"/>
        <w:sz w:val="14"/>
        <w:szCs w:val="14"/>
        <w:lang w:val="nl-BE"/>
      </w:rPr>
      <w:t>Belgie</w:t>
    </w:r>
    <w:proofErr w:type="spellEnd"/>
    <w:r w:rsidRPr="00E90930">
      <w:rPr>
        <w:rFonts w:cs="Times New Roman"/>
        <w:color w:val="48535A"/>
        <w:sz w:val="14"/>
        <w:szCs w:val="14"/>
        <w:lang w:val="nl-BE"/>
      </w:rPr>
      <w:t xml:space="preserve"> | E. info@sjki.be | T 051/33 41 11 | F. 051/334 999 | www.sjki.be | </w:t>
    </w:r>
    <w:r w:rsidRPr="00E90930">
      <w:rPr>
        <w:rFonts w:cs="Times New Roman"/>
        <w:b/>
        <w:color w:val="48535A"/>
        <w:sz w:val="14"/>
        <w:szCs w:val="14"/>
        <w:lang w:val="nl-BE"/>
      </w:rPr>
      <w:t>Spoedopname</w:t>
    </w:r>
    <w:r w:rsidRPr="00E90930">
      <w:rPr>
        <w:rFonts w:cs="Times New Roman"/>
        <w:color w:val="48535A"/>
        <w:sz w:val="14"/>
        <w:szCs w:val="14"/>
        <w:lang w:val="nl-BE"/>
      </w:rPr>
      <w:t>: T. 051/334 031 | F. 051/334 997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6055">
      <w:r>
        <w:separator/>
      </w:r>
    </w:p>
  </w:footnote>
  <w:footnote w:type="continuationSeparator" w:id="0">
    <w:p w:rsidR="00000000" w:rsidRDefault="008C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E9" w:rsidRPr="001E2B8E" w:rsidRDefault="008C6055" w:rsidP="00154926">
    <w:pPr>
      <w:tabs>
        <w:tab w:val="left" w:pos="2835"/>
      </w:tabs>
      <w:rPr>
        <w:rFonts w:ascii="Century Gothic" w:hAnsi="Century Gothic"/>
        <w:sz w:val="18"/>
        <w:szCs w:val="18"/>
        <w:lang w:val="nl-BE"/>
      </w:rPr>
    </w:pPr>
    <w:r w:rsidRPr="0084404B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450215</wp:posOffset>
          </wp:positionV>
          <wp:extent cx="1572260" cy="675005"/>
          <wp:effectExtent l="0" t="0" r="8890" b="0"/>
          <wp:wrapThrough wrapText="bothSides">
            <wp:wrapPolygon edited="0">
              <wp:start x="0" y="0"/>
              <wp:lineTo x="0" y="19507"/>
              <wp:lineTo x="12824" y="20726"/>
              <wp:lineTo x="15441" y="20726"/>
              <wp:lineTo x="21460" y="18897"/>
              <wp:lineTo x="21460" y="14021"/>
              <wp:lineTo x="20414" y="9754"/>
              <wp:lineTo x="20937" y="6706"/>
              <wp:lineTo x="19628" y="4267"/>
              <wp:lineTo x="14918" y="0"/>
              <wp:lineTo x="0" y="0"/>
            </wp:wrapPolygon>
          </wp:wrapThrough>
          <wp:docPr id="1" name="Afbeelding 1" descr="Actueel:Gaetan:4605_sjki_huisstijl:LOGO:Logo_sjki:sjki_logo_cym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ueel:Gaetan:4605_sjki_huisstijl:LOGO:Logo_sjki:sjki_logo_cym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D5"/>
    <w:multiLevelType w:val="hybridMultilevel"/>
    <w:tmpl w:val="7ACAF878"/>
    <w:lvl w:ilvl="0" w:tplc="7B80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86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C2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6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CB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01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8E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00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CE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53B1"/>
    <w:multiLevelType w:val="hybridMultilevel"/>
    <w:tmpl w:val="B5249D4E"/>
    <w:lvl w:ilvl="0" w:tplc="AB1E23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800E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2E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49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43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81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4F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A7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88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79E3"/>
    <w:multiLevelType w:val="hybridMultilevel"/>
    <w:tmpl w:val="9F04CA5A"/>
    <w:lvl w:ilvl="0" w:tplc="9952749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0EC3D7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10E910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2BC3BE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1367A5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B1EC2A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2564D6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31815C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DC6C28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3D18DC"/>
    <w:multiLevelType w:val="hybridMultilevel"/>
    <w:tmpl w:val="AE7C6C60"/>
    <w:lvl w:ilvl="0" w:tplc="40B839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C2CB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C806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C4DF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4275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385B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8C4B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FC63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5AC8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37628F"/>
    <w:multiLevelType w:val="hybridMultilevel"/>
    <w:tmpl w:val="A8E287EC"/>
    <w:lvl w:ilvl="0" w:tplc="54329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6A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AC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2E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AA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8E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66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2B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A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E1E83"/>
    <w:multiLevelType w:val="hybridMultilevel"/>
    <w:tmpl w:val="724E9A82"/>
    <w:lvl w:ilvl="0" w:tplc="0AF224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722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CF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40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E7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4C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24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84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01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D2B82"/>
    <w:multiLevelType w:val="hybridMultilevel"/>
    <w:tmpl w:val="9BB8548A"/>
    <w:lvl w:ilvl="0" w:tplc="FA2E44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BE4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0B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AF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07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20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69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24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04992"/>
    <w:multiLevelType w:val="hybridMultilevel"/>
    <w:tmpl w:val="F4A4CF6E"/>
    <w:lvl w:ilvl="0" w:tplc="6A1C0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98F3BC" w:tentative="1">
      <w:start w:val="1"/>
      <w:numFmt w:val="lowerLetter"/>
      <w:lvlText w:val="%2."/>
      <w:lvlJc w:val="left"/>
      <w:pPr>
        <w:ind w:left="1440" w:hanging="360"/>
      </w:pPr>
    </w:lvl>
    <w:lvl w:ilvl="2" w:tplc="3C68BFB6" w:tentative="1">
      <w:start w:val="1"/>
      <w:numFmt w:val="lowerRoman"/>
      <w:lvlText w:val="%3."/>
      <w:lvlJc w:val="right"/>
      <w:pPr>
        <w:ind w:left="2160" w:hanging="180"/>
      </w:pPr>
    </w:lvl>
    <w:lvl w:ilvl="3" w:tplc="387661E0" w:tentative="1">
      <w:start w:val="1"/>
      <w:numFmt w:val="decimal"/>
      <w:lvlText w:val="%4."/>
      <w:lvlJc w:val="left"/>
      <w:pPr>
        <w:ind w:left="2880" w:hanging="360"/>
      </w:pPr>
    </w:lvl>
    <w:lvl w:ilvl="4" w:tplc="6D0ABACE" w:tentative="1">
      <w:start w:val="1"/>
      <w:numFmt w:val="lowerLetter"/>
      <w:lvlText w:val="%5."/>
      <w:lvlJc w:val="left"/>
      <w:pPr>
        <w:ind w:left="3600" w:hanging="360"/>
      </w:pPr>
    </w:lvl>
    <w:lvl w:ilvl="5" w:tplc="E706524E" w:tentative="1">
      <w:start w:val="1"/>
      <w:numFmt w:val="lowerRoman"/>
      <w:lvlText w:val="%6."/>
      <w:lvlJc w:val="right"/>
      <w:pPr>
        <w:ind w:left="4320" w:hanging="180"/>
      </w:pPr>
    </w:lvl>
    <w:lvl w:ilvl="6" w:tplc="E6F24D5C" w:tentative="1">
      <w:start w:val="1"/>
      <w:numFmt w:val="decimal"/>
      <w:lvlText w:val="%7."/>
      <w:lvlJc w:val="left"/>
      <w:pPr>
        <w:ind w:left="5040" w:hanging="360"/>
      </w:pPr>
    </w:lvl>
    <w:lvl w:ilvl="7" w:tplc="2176EC20" w:tentative="1">
      <w:start w:val="1"/>
      <w:numFmt w:val="lowerLetter"/>
      <w:lvlText w:val="%8."/>
      <w:lvlJc w:val="left"/>
      <w:pPr>
        <w:ind w:left="5760" w:hanging="360"/>
      </w:pPr>
    </w:lvl>
    <w:lvl w:ilvl="8" w:tplc="3DC07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54605"/>
    <w:multiLevelType w:val="hybridMultilevel"/>
    <w:tmpl w:val="F7368AC4"/>
    <w:lvl w:ilvl="0" w:tplc="20E67D1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36D88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4E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C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8F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A3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4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6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03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17A14"/>
    <w:multiLevelType w:val="hybridMultilevel"/>
    <w:tmpl w:val="3E3038DE"/>
    <w:lvl w:ilvl="0" w:tplc="FF86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4A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87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9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21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A2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C2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49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26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C"/>
    <w:rsid w:val="001A637C"/>
    <w:rsid w:val="008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5942"/>
    <w:rPr>
      <w:rFonts w:ascii="Helvetica" w:hAnsi="Helvetic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404B"/>
  </w:style>
  <w:style w:type="paragraph" w:styleId="Voettekst">
    <w:name w:val="footer"/>
    <w:basedOn w:val="Standaard"/>
    <w:link w:val="Voet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404B"/>
  </w:style>
  <w:style w:type="paragraph" w:styleId="Ballontekst">
    <w:name w:val="Balloon Text"/>
    <w:basedOn w:val="Standaard"/>
    <w:link w:val="BallontekstChar"/>
    <w:uiPriority w:val="99"/>
    <w:semiHidden/>
    <w:unhideWhenUsed/>
    <w:rsid w:val="008440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04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909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464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F3DDB"/>
    <w:rPr>
      <w:rFonts w:eastAsiaTheme="minorHAnsi"/>
      <w:sz w:val="22"/>
      <w:szCs w:val="22"/>
      <w:lang w:val="nl-BE" w:eastAsia="en-US"/>
    </w:rPr>
  </w:style>
  <w:style w:type="table" w:styleId="Tabelraster">
    <w:name w:val="Table Grid"/>
    <w:basedOn w:val="Standaardtabel"/>
    <w:uiPriority w:val="59"/>
    <w:rsid w:val="00C3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5942"/>
    <w:rPr>
      <w:rFonts w:ascii="Helvetica" w:hAnsi="Helvetic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404B"/>
  </w:style>
  <w:style w:type="paragraph" w:styleId="Voettekst">
    <w:name w:val="footer"/>
    <w:basedOn w:val="Standaard"/>
    <w:link w:val="Voet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404B"/>
  </w:style>
  <w:style w:type="paragraph" w:styleId="Ballontekst">
    <w:name w:val="Balloon Text"/>
    <w:basedOn w:val="Standaard"/>
    <w:link w:val="BallontekstChar"/>
    <w:uiPriority w:val="99"/>
    <w:semiHidden/>
    <w:unhideWhenUsed/>
    <w:rsid w:val="008440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04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909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464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F3DDB"/>
    <w:rPr>
      <w:rFonts w:eastAsiaTheme="minorHAnsi"/>
      <w:sz w:val="22"/>
      <w:szCs w:val="22"/>
      <w:lang w:val="nl-BE" w:eastAsia="en-US"/>
    </w:rPr>
  </w:style>
  <w:style w:type="table" w:styleId="Tabelraster">
    <w:name w:val="Table Grid"/>
    <w:basedOn w:val="Standaardtabel"/>
    <w:uiPriority w:val="59"/>
    <w:rsid w:val="00C3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rvinlaapp/iProva/management/hyperlinkloader.aspx?hyperlinkid=e97bdd5d-7964-4f11-8fe9-98b5d2bdaa9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rvinlaapp/iProva/management/hyperlinkloader.aspx?hyperlinkid=71b4a1b3-1baf-49f1-9752-e60714545a5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rvinlaapp/iProva/management/hyperlinkloader.aspx?hyperlinkid=b20b30c8-a51c-49b1-bb19-ea8fcdf320a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srvinlaapp/iProva/management/hyperlinkloader.aspx?hyperlinkid=27791de5-8ac5-498e-9957-6142214c597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rvinlaapp/iProva/management/hyperlinkloader.aspx?hyperlinkid=5e44f613-c2dc-4278-a5bd-7175c35390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02a_ xmlns="4da638c5-e3ec-4a69-afad-7ccea58a75b1">Correspondentie</_x002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F01931AB2A4DB03E840D2E2FE63C" ma:contentTypeVersion="1" ma:contentTypeDescription="Een nieuw document maken." ma:contentTypeScope="" ma:versionID="37927d84526e4b4c29ec6a4e67d9b34e">
  <xsd:schema xmlns:xsd="http://www.w3.org/2001/XMLSchema" xmlns:p="http://schemas.microsoft.com/office/2006/metadata/properties" xmlns:ns2="4da638c5-e3ec-4a69-afad-7ccea58a75b1" targetNamespace="http://schemas.microsoft.com/office/2006/metadata/properties" ma:root="true" ma:fieldsID="22d053976b695dcf296ccb8c2699980f" ns2:_="">
    <xsd:import namespace="4da638c5-e3ec-4a69-afad-7ccea58a75b1"/>
    <xsd:element name="properties">
      <xsd:complexType>
        <xsd:sequence>
          <xsd:element name="documentManagement">
            <xsd:complexType>
              <xsd:all>
                <xsd:element ref="ns2:_x002a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da638c5-e3ec-4a69-afad-7ccea58a75b1" elementFormDefault="qualified">
    <xsd:import namespace="http://schemas.microsoft.com/office/2006/documentManagement/types"/>
    <xsd:element name="_x002a_" ma:index="8" nillable="true" ma:displayName="*" ma:default="Correspondentie" ma:format="Dropdown" ma:internalName="_x002a_">
      <xsd:simpleType>
        <xsd:restriction base="dms:Choice">
          <xsd:enumeration value="Correspondentie"/>
          <xsd:enumeration value="Folder"/>
          <xsd:enumeration value="Presentatie"/>
          <xsd:enumeration value="Logo"/>
          <xsd:enumeration value="Afbeelding"/>
          <xsd:enumeration value="Andere"/>
          <xsd:enumeration value="Handleiding"/>
          <xsd:enumeration value="Kwaliteitsdocumenten"/>
          <xsd:enumeration value="Affich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1ABC-74A5-462C-A77F-008C1217E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10CFE-1AA1-43E5-B59D-E2CD63B3C192}">
  <ds:schemaRefs>
    <ds:schemaRef ds:uri="http://purl.org/dc/terms/"/>
    <ds:schemaRef ds:uri="http://www.w3.org/XML/1998/namespace"/>
    <ds:schemaRef ds:uri="http://purl.org/dc/elements/1.1/"/>
    <ds:schemaRef ds:uri="4da638c5-e3ec-4a69-afad-7ccea58a75b1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9CE528-95A6-4D1C-BCDA-FB44F44EC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638c5-e3ec-4a69-afad-7ccea58a75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E061AF-BFA7-45F2-826A-FD2BDFD1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Reclamebureau Visual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 Corneillie</dc:creator>
  <cp:lastModifiedBy>Ann Herman</cp:lastModifiedBy>
  <cp:revision>2</cp:revision>
  <cp:lastPrinted>2017-04-07T14:50:00Z</cp:lastPrinted>
  <dcterms:created xsi:type="dcterms:W3CDTF">2017-08-16T08:11:00Z</dcterms:created>
  <dcterms:modified xsi:type="dcterms:W3CDTF">2017-08-16T08:11:00Z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0x0101007EBEF01931AB2A4DB03E840D2E2FE63C</vt:lpwstr>
  </property>
</Properties>
</file>